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4A0" w:firstRow="1" w:lastRow="0" w:firstColumn="1" w:lastColumn="0" w:noHBand="0" w:noVBand="1"/>
      </w:tblPr>
      <w:tblGrid>
        <w:gridCol w:w="3509"/>
        <w:gridCol w:w="3415"/>
      </w:tblGrid>
      <w:tr w:rsidR="0075437E" w:rsidTr="00B34809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75437E" w:rsidTr="00B34809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  <w:hideMark/>
          </w:tcPr>
          <w:p w:rsidR="0075437E" w:rsidRDefault="0075437E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профессор Д.О. Горбачев</w:t>
            </w:r>
          </w:p>
        </w:tc>
      </w:tr>
      <w:tr w:rsidR="0075437E" w:rsidTr="00B34809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5437E" w:rsidRDefault="0075437E" w:rsidP="004C323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«___»  __________  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="004C32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75437E" w:rsidTr="00B34809">
        <w:tc>
          <w:tcPr>
            <w:tcW w:w="3509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415" w:type="dxa"/>
          </w:tcPr>
          <w:p w:rsidR="0075437E" w:rsidRDefault="0075437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B34809" w:rsidRDefault="00B34809" w:rsidP="00B34809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ТЕМАТИЧЕСКИЙ ПЛАН ЛЕКЦИЙ ПО КОММУНАЛЬНОЙ ГИГИЕНЕ ДЛЯ СТУДЕНТОВ 2 КУРСА ГРУППА 230 ИНСТИТУТА ПРОФИЛАКТИЧЕСКОЙ МЕДИЦИНЫ НА ОСЕННИЙ СЕМЕСТР </w:t>
      </w:r>
    </w:p>
    <w:p w:rsidR="00B34809" w:rsidRDefault="00B34809" w:rsidP="00B34809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2025-2026 УЧЕБНОГО ГОДА</w:t>
      </w:r>
    </w:p>
    <w:p w:rsidR="00B34809" w:rsidRDefault="00B34809" w:rsidP="00B34809">
      <w:pPr>
        <w:spacing w:after="0" w:line="36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8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9214"/>
      </w:tblGrid>
      <w:tr w:rsidR="00A72A09" w:rsidTr="00A72A0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b/>
                <w:sz w:val="24"/>
                <w:lang w:eastAsia="ru-RU"/>
              </w:rPr>
              <w:t>№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Тема</w:t>
            </w:r>
          </w:p>
        </w:tc>
      </w:tr>
      <w:tr w:rsidR="00A72A09" w:rsidTr="00A72A09">
        <w:trPr>
          <w:trHeight w:val="5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val="en-US" w:eastAsia="ru-RU"/>
              </w:rPr>
              <w:t>1</w:t>
            </w: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Изучение состояния здоровья населения в связи с влиянием факторов среды обитания.</w:t>
            </w:r>
          </w:p>
        </w:tc>
      </w:tr>
      <w:tr w:rsidR="00A72A09" w:rsidTr="00A72A09">
        <w:trPr>
          <w:trHeight w:val="41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Методология анализа риска здоровью. </w:t>
            </w:r>
          </w:p>
        </w:tc>
      </w:tr>
      <w:tr w:rsidR="00A72A09" w:rsidTr="00A72A09">
        <w:trPr>
          <w:trHeight w:val="8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Гигиеническая оценка качества атмосферного воздуха населенных мест. Критерии оценки состояния атмосферного воздуха. Оценка состояния атмосфе</w:t>
            </w:r>
            <w:bookmarkStart w:id="0" w:name="_GoBack"/>
            <w:bookmarkEnd w:id="0"/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рного воздуха на основе интегральных показателей. </w:t>
            </w:r>
          </w:p>
        </w:tc>
      </w:tr>
      <w:tr w:rsidR="00A72A09" w:rsidTr="00A72A09">
        <w:trPr>
          <w:trHeight w:val="3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4.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Государственный санитарно-эпидемиологический надзор за охраной атмосферного воздуха и содержание деятельности в этой области специалистов федеральной системы органов и учреждений, осуществляющих государственный санитарно-эпидемиологический надзор. </w:t>
            </w:r>
          </w:p>
        </w:tc>
      </w:tr>
      <w:tr w:rsidR="00A72A09" w:rsidTr="00A72A09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5.</w:t>
            </w:r>
          </w:p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Государственный санитарно-эпидемиологический надзор за хозяйственно-питьевым водоснабжением. </w:t>
            </w:r>
          </w:p>
        </w:tc>
      </w:tr>
      <w:tr w:rsidR="00A72A09" w:rsidTr="00A72A09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6.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Гигиеническая оценка условий отведения сточных вод в водные объекты. Санитарно-эпидемиологический надзор за действующими объектами – источниками загрязнения водных объектов. Организация лабораторного контроля за качеством воды водных объектов. </w:t>
            </w:r>
          </w:p>
        </w:tc>
      </w:tr>
      <w:tr w:rsidR="00A72A09" w:rsidTr="00A72A09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7.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Эколого-гигиеническая оценка состояния почв селитебных территорий населенных мест. </w:t>
            </w:r>
          </w:p>
        </w:tc>
      </w:tr>
      <w:tr w:rsidR="00A72A09" w:rsidTr="00A72A09">
        <w:trPr>
          <w:trHeight w:val="48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8.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Принципы очистки населенных мест от твердых бытовых отходов. </w:t>
            </w:r>
          </w:p>
        </w:tc>
      </w:tr>
      <w:tr w:rsidR="00A72A09" w:rsidTr="00A72A09">
        <w:trPr>
          <w:trHeight w:val="3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9.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Методика гигиенической оценки вентиляционных систем. </w:t>
            </w:r>
          </w:p>
        </w:tc>
      </w:tr>
      <w:tr w:rsidR="00A72A09" w:rsidTr="00A72A09">
        <w:trPr>
          <w:trHeight w:val="41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10.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Методика гигиенической оценки отопительных систем. </w:t>
            </w:r>
          </w:p>
        </w:tc>
      </w:tr>
      <w:tr w:rsidR="00A72A09" w:rsidTr="00A72A09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11.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Эколого-гигиенические принципы оценки инсоляции территорий жилой застройки, помещений жилых и общественных зданий. </w:t>
            </w:r>
          </w:p>
        </w:tc>
      </w:tr>
      <w:tr w:rsidR="00A72A09" w:rsidTr="00A72A09">
        <w:trPr>
          <w:trHeight w:val="2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>12.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09" w:rsidRPr="00A72A09" w:rsidRDefault="00A72A09" w:rsidP="00CE1E5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A72A09">
              <w:rPr>
                <w:rFonts w:ascii="Times New Roman" w:eastAsia="Times New Roman" w:hAnsi="Times New Roman"/>
                <w:sz w:val="24"/>
                <w:lang w:eastAsia="ru-RU"/>
              </w:rPr>
              <w:t xml:space="preserve">Гигиеническая оценка проекта планировки и застройки микрорайона. </w:t>
            </w:r>
          </w:p>
        </w:tc>
      </w:tr>
    </w:tbl>
    <w:p w:rsidR="00B34809" w:rsidRDefault="00B34809" w:rsidP="00B34809">
      <w:pPr>
        <w:spacing w:after="0" w:line="240" w:lineRule="auto"/>
        <w:ind w:right="-57"/>
        <w:jc w:val="both"/>
        <w:rPr>
          <w:rFonts w:ascii="Times New Roman" w:eastAsia="Times New Roman" w:hAnsi="Times New Roman"/>
          <w:lang w:eastAsia="ru-RU"/>
        </w:rPr>
      </w:pPr>
    </w:p>
    <w:p w:rsidR="0075437E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75437E" w:rsidRPr="00057514" w:rsidRDefault="0075437E" w:rsidP="00057514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BB23B5" w:rsidRDefault="00BB23B5"/>
    <w:sectPr w:rsidR="00BB2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E1"/>
    <w:rsid w:val="00017038"/>
    <w:rsid w:val="000518E1"/>
    <w:rsid w:val="00057514"/>
    <w:rsid w:val="000703F1"/>
    <w:rsid w:val="000A69D6"/>
    <w:rsid w:val="000F6066"/>
    <w:rsid w:val="0017611D"/>
    <w:rsid w:val="00345E3C"/>
    <w:rsid w:val="004C323B"/>
    <w:rsid w:val="00571F21"/>
    <w:rsid w:val="005D0544"/>
    <w:rsid w:val="0075437E"/>
    <w:rsid w:val="00A72A09"/>
    <w:rsid w:val="00B34809"/>
    <w:rsid w:val="00B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23F5"/>
  <w15:chartTrackingRefBased/>
  <w15:docId w15:val="{26D01E6E-073A-4616-B630-3094820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2A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9</cp:revision>
  <cp:lastPrinted>2025-09-01T13:14:00Z</cp:lastPrinted>
  <dcterms:created xsi:type="dcterms:W3CDTF">2024-09-04T12:25:00Z</dcterms:created>
  <dcterms:modified xsi:type="dcterms:W3CDTF">2025-09-01T13:14:00Z</dcterms:modified>
</cp:coreProperties>
</file>